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7029" w14:textId="77777777" w:rsidR="0034468C" w:rsidRPr="0034468C" w:rsidRDefault="0034468C" w:rsidP="0034468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Ilekroć w ustawie jest mowa o:</w:t>
      </w:r>
    </w:p>
    <w:p w14:paraId="0F8194BD" w14:textId="77777777" w:rsidR="0034468C" w:rsidRPr="0034468C" w:rsidRDefault="0034468C" w:rsidP="0034468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b/>
          <w:sz w:val="17"/>
          <w:szCs w:val="17"/>
        </w:rPr>
        <w:t>1)</w:t>
      </w:r>
      <w:r w:rsidRPr="0034468C">
        <w:rPr>
          <w:rFonts w:ascii="Times New Roman" w:hAnsi="Times New Roman" w:cs="Times New Roman"/>
          <w:sz w:val="17"/>
          <w:szCs w:val="17"/>
        </w:rPr>
        <w:t xml:space="preserve"> dochodzie – oznacza to, po odliczeniu kwot alimentów świadczonych na rzecz innych osób:</w:t>
      </w:r>
    </w:p>
    <w:p w14:paraId="7933C0D7" w14:textId="77777777" w:rsidR="0034468C" w:rsidRPr="0034468C" w:rsidRDefault="0034468C" w:rsidP="0034468C">
      <w:pPr>
        <w:spacing w:after="0" w:line="240" w:lineRule="auto"/>
        <w:jc w:val="both"/>
        <w:rPr>
          <w:rFonts w:ascii="Times New Roman" w:hAnsi="Times New Roman" w:cs="Times New Roman"/>
          <w:sz w:val="5"/>
          <w:szCs w:val="17"/>
        </w:rPr>
      </w:pPr>
    </w:p>
    <w:p w14:paraId="517A026C" w14:textId="77777777" w:rsidR="0034468C" w:rsidRPr="0034468C" w:rsidRDefault="0034468C" w:rsidP="0034468C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b/>
          <w:sz w:val="17"/>
          <w:szCs w:val="17"/>
        </w:rPr>
        <w:t>a)</w:t>
      </w:r>
      <w:r w:rsidRPr="0034468C">
        <w:rPr>
          <w:rFonts w:ascii="Times New Roman" w:hAnsi="Times New Roman" w:cs="Times New Roman"/>
          <w:sz w:val="17"/>
          <w:szCs w:val="17"/>
        </w:rPr>
        <w:t xml:space="preserve"> przychody podlegające opodatkowaniu na zasadach określonych w art. 27, art. 30b, art. 30c, art. 30e i art. 30f ustawy z dnia 26 lipca 1991 r.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 xml:space="preserve">o podatku dochodowym od osób fizycznych (Dz. U. z 2019 r. poz. 1387, z </w:t>
      </w:r>
      <w:proofErr w:type="spellStart"/>
      <w:r w:rsidRPr="0034468C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34468C">
        <w:rPr>
          <w:rFonts w:ascii="Times New Roman" w:hAnsi="Times New Roman" w:cs="Times New Roman"/>
          <w:sz w:val="17"/>
          <w:szCs w:val="17"/>
        </w:rPr>
        <w:t>. zm.1), pomniejszone o koszty uzyskania przychodu, należny podatek dochodowy od osób fizycznych, składki na ubezpieczenia społeczne niezaliczone do kosztów uzyskania przychodu oraz składki na ubezpieczenie zdrowotne,</w:t>
      </w:r>
    </w:p>
    <w:p w14:paraId="50BBCF10" w14:textId="77777777" w:rsidR="0034468C" w:rsidRPr="0034468C" w:rsidRDefault="0034468C" w:rsidP="0034468C">
      <w:pPr>
        <w:spacing w:after="0" w:line="240" w:lineRule="auto"/>
        <w:ind w:left="284"/>
        <w:jc w:val="both"/>
        <w:rPr>
          <w:rFonts w:ascii="Times New Roman" w:hAnsi="Times New Roman" w:cs="Times New Roman"/>
          <w:sz w:val="5"/>
          <w:szCs w:val="17"/>
        </w:rPr>
      </w:pPr>
    </w:p>
    <w:p w14:paraId="50036CE2" w14:textId="77777777" w:rsidR="0034468C" w:rsidRPr="0034468C" w:rsidRDefault="0034468C" w:rsidP="0034468C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b/>
          <w:sz w:val="17"/>
          <w:szCs w:val="17"/>
        </w:rPr>
        <w:t>b)</w:t>
      </w:r>
      <w:r w:rsidRPr="0034468C">
        <w:rPr>
          <w:rFonts w:ascii="Times New Roman" w:hAnsi="Times New Roman" w:cs="Times New Roman"/>
          <w:sz w:val="17"/>
          <w:szCs w:val="17"/>
        </w:rPr>
        <w:t xml:space="preserve"> dochód z działalności podlegającej opodatkowaniu na podstawie przepisów o zryczałtowanym podatku dochodowym od niektórych przychodów osiąganych przez osoby fizyczne,</w:t>
      </w:r>
    </w:p>
    <w:p w14:paraId="2E74EC4D" w14:textId="77777777" w:rsidR="0034468C" w:rsidRPr="0034468C" w:rsidRDefault="0034468C" w:rsidP="0034468C">
      <w:pPr>
        <w:spacing w:after="0" w:line="240" w:lineRule="auto"/>
        <w:ind w:left="284"/>
        <w:jc w:val="both"/>
        <w:rPr>
          <w:rFonts w:ascii="Times New Roman" w:hAnsi="Times New Roman" w:cs="Times New Roman"/>
          <w:sz w:val="5"/>
          <w:szCs w:val="17"/>
        </w:rPr>
      </w:pPr>
    </w:p>
    <w:p w14:paraId="569A036A" w14:textId="77777777" w:rsidR="0034468C" w:rsidRPr="0034468C" w:rsidRDefault="0034468C" w:rsidP="0034468C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b/>
          <w:sz w:val="17"/>
          <w:szCs w:val="17"/>
        </w:rPr>
        <w:t>c)</w:t>
      </w:r>
      <w:r w:rsidRPr="0034468C">
        <w:rPr>
          <w:rFonts w:ascii="Times New Roman" w:hAnsi="Times New Roman" w:cs="Times New Roman"/>
          <w:sz w:val="17"/>
          <w:szCs w:val="17"/>
        </w:rPr>
        <w:t xml:space="preserve"> inne dochody niepodlegające opodatkowaniu na podstawie przepisów o podatku dochodowym od osób fizycznych:</w:t>
      </w:r>
    </w:p>
    <w:p w14:paraId="6D81D13F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renty określone w przepisach o zaopatrzeniu inwalidów wojennych i wojskowych oraz ich rodzin,</w:t>
      </w:r>
    </w:p>
    <w:p w14:paraId="284552A0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renty wypłacone osobom represjonowanym i członkom ich rodzin, przyznane na zasadach określonych w przepisach </w:t>
      </w:r>
      <w:r w:rsidRPr="0034468C">
        <w:rPr>
          <w:rFonts w:ascii="Times New Roman" w:hAnsi="Times New Roman" w:cs="Times New Roman"/>
          <w:sz w:val="17"/>
          <w:szCs w:val="17"/>
        </w:rPr>
        <w:br/>
        <w:t>o zaopatrzeniu inwalidów wojennych i wojskowych oraz ich rodzin,</w:t>
      </w:r>
    </w:p>
    <w:p w14:paraId="067F9DF8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świadczenie pieniężne, dodatek kompensacyjny oraz ryczałt energetyczny określone w przepisach o świadczeniu pieniężnym </w:t>
      </w:r>
      <w:r w:rsidRPr="0034468C">
        <w:rPr>
          <w:rFonts w:ascii="Times New Roman" w:hAnsi="Times New Roman" w:cs="Times New Roman"/>
          <w:sz w:val="17"/>
          <w:szCs w:val="17"/>
        </w:rPr>
        <w:br/>
        <w:t>i uprawnieniach przysługujących żołnierzom zastępczej służby wojskowej przymusowo zatrudnianym w kopalniach węgla, kamieniołomach, zakładach rud uranu i batalionach budowlanych,</w:t>
      </w:r>
    </w:p>
    <w:p w14:paraId="68DBDE66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dodatek kombatancki, ryczałt energetyczny i dodatek kompensacyjny określone w przepisach o kombatantach oraz niektórych osobach będących ofiarami represji wojennych i okresu powojennego,</w:t>
      </w:r>
    </w:p>
    <w:p w14:paraId="55EFEECE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70A9496C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ryczałt energetyczny, emerytury i renty otrzymywane przez osoby, które utraciły wzrok w wyniku działań wojennych w latach 1939</w:t>
      </w:r>
      <w:r w:rsidR="00816EF3">
        <w:rPr>
          <w:rFonts w:ascii="Times New Roman" w:hAnsi="Times New Roman" w:cs="Times New Roman"/>
          <w:sz w:val="17"/>
          <w:szCs w:val="17"/>
        </w:rPr>
        <w:t xml:space="preserve"> </w:t>
      </w:r>
      <w:r w:rsidRPr="0034468C">
        <w:rPr>
          <w:rFonts w:ascii="Times New Roman" w:hAnsi="Times New Roman" w:cs="Times New Roman"/>
          <w:sz w:val="17"/>
          <w:szCs w:val="17"/>
        </w:rPr>
        <w:t>–1945 lub eksplozji pozostałych po tej wojnie niewypałów i niewybuchów,</w:t>
      </w:r>
    </w:p>
    <w:p w14:paraId="2972A65A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</w:t>
      </w:r>
      <w:r w:rsidRPr="0034468C">
        <w:rPr>
          <w:rFonts w:ascii="Times New Roman" w:hAnsi="Times New Roman" w:cs="Times New Roman"/>
          <w:sz w:val="17"/>
          <w:szCs w:val="17"/>
        </w:rPr>
        <w:br/>
        <w:t>w latach 1939–1945, otrzymywane z zagranicy,</w:t>
      </w:r>
    </w:p>
    <w:p w14:paraId="2E6496C0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zasiłki chorobowe określone w przepisach o ubezpieczeniu społecznym rolników oraz w przepisach o systemie ubezpieczeń społecznych,</w:t>
      </w:r>
    </w:p>
    <w:p w14:paraId="63F8053C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środki bezzwrotnej pomocy zagranicznej otrzymywane od rządów państw obcych, organizacji międzynarodowych </w:t>
      </w:r>
      <w:r w:rsidRPr="0034468C">
        <w:rPr>
          <w:rFonts w:ascii="Times New Roman" w:hAnsi="Times New Roman" w:cs="Times New Roman"/>
          <w:sz w:val="17"/>
          <w:szCs w:val="17"/>
        </w:rPr>
        <w:br/>
        <w:t>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3CEDC58F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z dnia 26 czerwca 1974 r. – Kodeks pracy (Dz. U. z 2019 r. poz. 1040, 1043 i 1495),</w:t>
      </w:r>
    </w:p>
    <w:p w14:paraId="08C0D4F8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i pracownikom pełniącym funkcje obserwatorów w misjach pokojowych organizacji międzynarodowych i sił wielonarodowych,</w:t>
      </w:r>
    </w:p>
    <w:p w14:paraId="68B6F5A6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4DFACD0D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dochody członków rolniczych spółdzielni produkcyjnych z tytułu członkostwa w rolniczej spółdzielni produkcyjnej, pomniejszone </w:t>
      </w:r>
      <w:r w:rsidRPr="0034468C">
        <w:rPr>
          <w:rFonts w:ascii="Times New Roman" w:hAnsi="Times New Roman" w:cs="Times New Roman"/>
          <w:sz w:val="17"/>
          <w:szCs w:val="17"/>
        </w:rPr>
        <w:br/>
        <w:t>o składki na ubezpieczenia społeczne,</w:t>
      </w:r>
    </w:p>
    <w:p w14:paraId="29994D35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alimenty na rzecz dzieci,</w:t>
      </w:r>
    </w:p>
    <w:p w14:paraId="7933A9CA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stypendia doktoranckie przyznane na podstawie art. 209 ust. 1 i 7 ustawy z dnia 20 lipca 2018 r. – Prawo o szkolnictwie wyższym </w:t>
      </w:r>
      <w:r w:rsidRPr="0034468C">
        <w:rPr>
          <w:rFonts w:ascii="Times New Roman" w:hAnsi="Times New Roman" w:cs="Times New Roman"/>
          <w:sz w:val="17"/>
          <w:szCs w:val="17"/>
        </w:rPr>
        <w:br/>
        <w:t xml:space="preserve">i nauce (Dz. U. poz. 1668, z </w:t>
      </w:r>
      <w:proofErr w:type="spellStart"/>
      <w:r w:rsidRPr="0034468C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34468C">
        <w:rPr>
          <w:rFonts w:ascii="Times New Roman" w:hAnsi="Times New Roman" w:cs="Times New Roman"/>
          <w:sz w:val="17"/>
          <w:szCs w:val="17"/>
        </w:rPr>
        <w:t xml:space="preserve">. zm.2)), stypendia sportowe przyznane na podstawie ustawy z dnia 25 czerwca 2010 r. o sporcie (Dz. U.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z 2019 r. poz. 1468, 1495 i 2251) oraz inne stypendia o charakterze socjalnym przyznane uczniom lub studentom,</w:t>
      </w:r>
    </w:p>
    <w:p w14:paraId="4E05ABC9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kwoty diet nieopodatkowane podatkiem dochodowym od osób fizycznych, otrzymywane przez osoby wykonujące czynności związane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z pełnieniem obowiązków społecznych i obywatelskich,</w:t>
      </w:r>
    </w:p>
    <w:p w14:paraId="4A9C0C2B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należności pieniężne otrzymywane z tytułu wynajmu pokoi gościnnych w budynkach mieszkalnych położonych na terenach wiejskich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w gospodarstwie rolnym osobom przebywającym na wypoczynku oraz uzyskane z tytułu wyżywienia tych osób,</w:t>
      </w:r>
    </w:p>
    <w:p w14:paraId="5F8BB8C4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dodatki za tajne nauczanie określone w ustawie z dnia 26 stycznia 1982 r. – Karta Nauczyciela (Dz. U. z 2019 r. poz. 2215),</w:t>
      </w:r>
    </w:p>
    <w:p w14:paraId="0E3C2DAB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dochody uzyskane z działalności gospodarczej prowadzonej na podstawie zezwolenia na terenie specjalnej strefy ekonomicznej określonej w przepisach o specjalnych strefach ekonomicznych,</w:t>
      </w:r>
    </w:p>
    <w:p w14:paraId="35B0B344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ekwiwalenty pieniężne za deputaty węglowe określone w przepisach o komercjalizacji, restrukturyzacji i prywatyzacji przedsiębiorstwa państwowego „Polskie Koleje Państwowe”,</w:t>
      </w:r>
    </w:p>
    <w:p w14:paraId="56DA0FBE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ekwiwalenty z tytułu prawa do bezpłatnego węgla określone w przepisach o restrukturyzacji górnictwa węgla kamiennego w latach 2003–2006,</w:t>
      </w:r>
    </w:p>
    <w:p w14:paraId="069AD647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świadczenia określone w przepisach o wykonywaniu mandatu posła i senatora,</w:t>
      </w:r>
    </w:p>
    <w:p w14:paraId="7D1B04A2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dochody uzyskane z gospodarstwa rolnego,</w:t>
      </w:r>
    </w:p>
    <w:p w14:paraId="108DA674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25375D53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580400EF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zaliczkę alimentacyjną określoną w przepisach o postępowaniu wobec dłużników alimentacyjnych oraz zaliczce alimentacyjnej,</w:t>
      </w:r>
    </w:p>
    <w:p w14:paraId="2CA4AB1D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świadczenia pieniężne wypłacane w przypadku bezskuteczności egzekucji alimentów,</w:t>
      </w:r>
    </w:p>
    <w:p w14:paraId="44454CA7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pomoc materialną o charakterze socjalnym określoną w art. 90c ust. 2 ustawy z dnia 7 września 1991 r. o systemie oświaty (Dz. U. z 2019 r. poz. 1481, 1818 i 2197) oraz świadczenia, o których mowa w art. 86 ust. 1 pkt 1–3 i 5 oraz art. 212 ustawy z dnia 20 lipca 2018 r. – Prawo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o szkolnictwie wyższym i nauce,</w:t>
      </w:r>
    </w:p>
    <w:p w14:paraId="319A89B2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kwoty otrzymane na podstawie art. 27f ust. 8–10 ustawy z dnia 26 lipca 1991 r. o podatku dochodowym od osób fizycznych,</w:t>
      </w:r>
    </w:p>
    <w:p w14:paraId="10A14224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świadczenie pieniężne określone w ustawie z dnia 20 marca 2015 r. o działaczach opozycji antykomunistycznej oraz osobach represjonowanych z powodów politycznych (Dz. U. z 2018 r. poz. 690 oraz z 2019 r. poz. 730, 752 i 992),</w:t>
      </w:r>
    </w:p>
    <w:p w14:paraId="157315B4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świadczenie rodzicielskie,</w:t>
      </w:r>
    </w:p>
    <w:p w14:paraId="7B145DD3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zasiłek macierzyński, o którym mowa w przepisach o ubezpieczeniu społecznym rolników,</w:t>
      </w:r>
    </w:p>
    <w:p w14:paraId="576053C6" w14:textId="77777777" w:rsidR="0034468C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>stypendia dla bezrobotnych finansowane ze środków Unii Europejskiej,</w:t>
      </w:r>
    </w:p>
    <w:p w14:paraId="257AB0F7" w14:textId="77777777" w:rsidR="000B77B8" w:rsidRPr="0034468C" w:rsidRDefault="0034468C" w:rsidP="00344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468C">
        <w:rPr>
          <w:rFonts w:ascii="Times New Roman" w:hAnsi="Times New Roman" w:cs="Times New Roman"/>
          <w:sz w:val="17"/>
          <w:szCs w:val="17"/>
        </w:rPr>
        <w:t xml:space="preserve">przychody wolne od podatku dochodowego na podstawie art. 21 ust. 1 pkt 148 ustawy z dnia 26 lipca 1991 r. o podatku dochodowym </w:t>
      </w:r>
      <w:r w:rsidR="00816EF3">
        <w:rPr>
          <w:rFonts w:ascii="Times New Roman" w:hAnsi="Times New Roman" w:cs="Times New Roman"/>
          <w:sz w:val="17"/>
          <w:szCs w:val="17"/>
        </w:rPr>
        <w:br/>
      </w:r>
      <w:r w:rsidRPr="0034468C">
        <w:rPr>
          <w:rFonts w:ascii="Times New Roman" w:hAnsi="Times New Roman" w:cs="Times New Roman"/>
          <w:sz w:val="17"/>
          <w:szCs w:val="17"/>
        </w:rPr>
        <w:t>od osób fizycznych, pomniejszone o składki na ubezpieczenia społeczne oraz składki na ubezpieczenia zdrowotne</w:t>
      </w:r>
      <w:r w:rsidR="00816EF3">
        <w:rPr>
          <w:rFonts w:ascii="Times New Roman" w:hAnsi="Times New Roman" w:cs="Times New Roman"/>
          <w:sz w:val="17"/>
          <w:szCs w:val="17"/>
        </w:rPr>
        <w:t>.</w:t>
      </w:r>
    </w:p>
    <w:sectPr w:rsidR="000B77B8" w:rsidRPr="0034468C" w:rsidSect="00816EF3">
      <w:pgSz w:w="11906" w:h="16838" w:code="9"/>
      <w:pgMar w:top="567" w:right="7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7F0" w14:textId="77777777" w:rsidR="00C506A8" w:rsidRDefault="00C506A8" w:rsidP="0034468C">
      <w:pPr>
        <w:spacing w:after="0" w:line="240" w:lineRule="auto"/>
      </w:pPr>
      <w:r>
        <w:separator/>
      </w:r>
    </w:p>
  </w:endnote>
  <w:endnote w:type="continuationSeparator" w:id="0">
    <w:p w14:paraId="6F7AF011" w14:textId="77777777" w:rsidR="00C506A8" w:rsidRDefault="00C506A8" w:rsidP="0034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CC37" w14:textId="77777777" w:rsidR="00C506A8" w:rsidRDefault="00C506A8" w:rsidP="0034468C">
      <w:pPr>
        <w:spacing w:after="0" w:line="240" w:lineRule="auto"/>
      </w:pPr>
      <w:r>
        <w:separator/>
      </w:r>
    </w:p>
  </w:footnote>
  <w:footnote w:type="continuationSeparator" w:id="0">
    <w:p w14:paraId="7C139E18" w14:textId="77777777" w:rsidR="00C506A8" w:rsidRDefault="00C506A8" w:rsidP="0034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29A2"/>
    <w:multiLevelType w:val="hybridMultilevel"/>
    <w:tmpl w:val="D99261DE"/>
    <w:lvl w:ilvl="0" w:tplc="72720A4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8C"/>
    <w:rsid w:val="000B77B8"/>
    <w:rsid w:val="00240B9B"/>
    <w:rsid w:val="0034468C"/>
    <w:rsid w:val="00816EF3"/>
    <w:rsid w:val="00C506A8"/>
    <w:rsid w:val="00F2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0D4C"/>
  <w15:docId w15:val="{361D05BD-FE85-415D-93E1-1868A6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8C"/>
  </w:style>
  <w:style w:type="paragraph" w:styleId="Stopka">
    <w:name w:val="footer"/>
    <w:basedOn w:val="Normalny"/>
    <w:link w:val="StopkaZnak"/>
    <w:uiPriority w:val="99"/>
    <w:unhideWhenUsed/>
    <w:rsid w:val="003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</dc:creator>
  <cp:lastModifiedBy>Kamil Grzelak</cp:lastModifiedBy>
  <cp:revision>2</cp:revision>
  <cp:lastPrinted>2021-06-29T09:01:00Z</cp:lastPrinted>
  <dcterms:created xsi:type="dcterms:W3CDTF">2021-10-27T10:47:00Z</dcterms:created>
  <dcterms:modified xsi:type="dcterms:W3CDTF">2021-10-27T10:47:00Z</dcterms:modified>
</cp:coreProperties>
</file>